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266B80" w14:textId="77777777" w:rsidR="000C735F" w:rsidRPr="000C735F" w:rsidRDefault="000C735F" w:rsidP="000C735F">
      <w:pPr>
        <w:pStyle w:val="Ttulo1"/>
        <w:jc w:val="center"/>
        <w:rPr>
          <w:color w:val="auto"/>
          <w:kern w:val="36"/>
          <w:sz w:val="48"/>
          <w:szCs w:val="48"/>
        </w:rPr>
      </w:pPr>
      <w:r w:rsidRPr="000C735F">
        <w:rPr>
          <w:color w:val="auto"/>
        </w:rPr>
        <w:t xml:space="preserve">Plan de </w:t>
      </w:r>
      <w:proofErr w:type="spellStart"/>
      <w:r w:rsidRPr="000C735F">
        <w:rPr>
          <w:color w:val="auto"/>
        </w:rPr>
        <w:t>Recursos</w:t>
      </w:r>
      <w:proofErr w:type="spellEnd"/>
      <w:r w:rsidRPr="000C735F">
        <w:rPr>
          <w:color w:val="auto"/>
        </w:rPr>
        <w:t xml:space="preserve"> y </w:t>
      </w:r>
      <w:proofErr w:type="spellStart"/>
      <w:r w:rsidRPr="000C735F">
        <w:rPr>
          <w:color w:val="auto"/>
        </w:rPr>
        <w:t>Equipo</w:t>
      </w:r>
      <w:proofErr w:type="spellEnd"/>
      <w:r w:rsidRPr="000C735F">
        <w:rPr>
          <w:color w:val="auto"/>
        </w:rPr>
        <w:t xml:space="preserve"> Cultural</w:t>
      </w:r>
    </w:p>
    <w:p w14:paraId="09F6BA63" w14:textId="77777777" w:rsidR="000C735F" w:rsidRDefault="000C735F" w:rsidP="000C735F">
      <w:pPr>
        <w:pStyle w:val="NormalWeb"/>
      </w:pPr>
      <w:r>
        <w:rPr>
          <w:rStyle w:val="Textoennegrita"/>
        </w:rPr>
        <w:t>1. Propósito del plan de recursos</w:t>
      </w:r>
    </w:p>
    <w:p w14:paraId="595913DF" w14:textId="77777777" w:rsidR="000C735F" w:rsidRDefault="000C735F" w:rsidP="000C735F">
      <w:pPr>
        <w:pStyle w:val="NormalWeb"/>
        <w:numPr>
          <w:ilvl w:val="0"/>
          <w:numId w:val="10"/>
        </w:numPr>
        <w:spacing w:line="480" w:lineRule="auto"/>
      </w:pPr>
      <w:r>
        <w:rPr>
          <w:rStyle w:val="Textoennegrita"/>
        </w:rPr>
        <w:t>Explicación:</w:t>
      </w:r>
      <w:r>
        <w:t xml:space="preserve"> Define qué personas, saberes, materiales y equipos se necesitan para ejecutar el proyecto. En proyectos culturales incluye tanto recursos técnicos como comunitarios.</w:t>
      </w:r>
    </w:p>
    <w:p w14:paraId="495C3CC9" w14:textId="77777777" w:rsidR="000C735F" w:rsidRDefault="000C735F" w:rsidP="000C735F">
      <w:pPr>
        <w:pStyle w:val="NormalWeb"/>
        <w:numPr>
          <w:ilvl w:val="0"/>
          <w:numId w:val="10"/>
        </w:numPr>
        <w:spacing w:line="480" w:lineRule="auto"/>
      </w:pPr>
      <w:r>
        <w:rPr>
          <w:rStyle w:val="Textoennegrita"/>
        </w:rPr>
        <w:t>Ejemplo:</w:t>
      </w:r>
      <w:r>
        <w:t xml:space="preserve"> El plan asegura la disponibilidad de formadores en gestión cultural, pero también de sabedores y líderes comunitarios que validen los contenidos.</w:t>
      </w:r>
    </w:p>
    <w:p w14:paraId="7294BEA3" w14:textId="77777777" w:rsidR="000C735F" w:rsidRDefault="000C735F" w:rsidP="000C735F">
      <w:pPr>
        <w:pStyle w:val="NormalWeb"/>
        <w:spacing w:line="480" w:lineRule="auto"/>
      </w:pPr>
      <w:r>
        <w:rPr>
          <w:rStyle w:val="Textoennegrita"/>
        </w:rPr>
        <w:t>2. Recursos humanos</w:t>
      </w:r>
    </w:p>
    <w:p w14:paraId="4F626854" w14:textId="77777777" w:rsidR="000C735F" w:rsidRDefault="000C735F" w:rsidP="000C735F">
      <w:pPr>
        <w:pStyle w:val="NormalWeb"/>
        <w:numPr>
          <w:ilvl w:val="0"/>
          <w:numId w:val="11"/>
        </w:numPr>
        <w:spacing w:line="480" w:lineRule="auto"/>
      </w:pPr>
      <w:r>
        <w:rPr>
          <w:rStyle w:val="Textoennegrita"/>
        </w:rPr>
        <w:t>Explicación:</w:t>
      </w:r>
      <w:r>
        <w:t xml:space="preserve"> Personas que participarán en el proyecto con roles específicos. Se deben incluir perfiles técnicos y comunitarios.</w:t>
      </w:r>
    </w:p>
    <w:p w14:paraId="0D4934C3" w14:textId="77777777" w:rsidR="000C735F" w:rsidRDefault="000C735F" w:rsidP="000C735F">
      <w:pPr>
        <w:pStyle w:val="NormalWeb"/>
        <w:numPr>
          <w:ilvl w:val="0"/>
          <w:numId w:val="11"/>
        </w:numPr>
        <w:spacing w:line="480" w:lineRule="auto"/>
      </w:pPr>
      <w:r>
        <w:rPr>
          <w:rStyle w:val="Textoennegrita"/>
        </w:rPr>
        <w:t>Ejemplo:</w:t>
      </w:r>
    </w:p>
    <w:p w14:paraId="4C79D2F0" w14:textId="77777777" w:rsidR="000C735F" w:rsidRDefault="000C735F" w:rsidP="000C735F">
      <w:pPr>
        <w:pStyle w:val="NormalWeb"/>
        <w:numPr>
          <w:ilvl w:val="1"/>
          <w:numId w:val="11"/>
        </w:numPr>
        <w:spacing w:line="480" w:lineRule="auto"/>
      </w:pPr>
      <w:r>
        <w:t>Coordinador general del proyecto.</w:t>
      </w:r>
    </w:p>
    <w:p w14:paraId="789E2091" w14:textId="77777777" w:rsidR="000C735F" w:rsidRDefault="000C735F" w:rsidP="000C735F">
      <w:pPr>
        <w:pStyle w:val="NormalWeb"/>
        <w:numPr>
          <w:ilvl w:val="1"/>
          <w:numId w:val="11"/>
        </w:numPr>
        <w:spacing w:line="480" w:lineRule="auto"/>
      </w:pPr>
      <w:r>
        <w:t>3 formadores especializados en gestión cultural.</w:t>
      </w:r>
    </w:p>
    <w:p w14:paraId="655463A5" w14:textId="77777777" w:rsidR="000C735F" w:rsidRDefault="000C735F" w:rsidP="000C735F">
      <w:pPr>
        <w:pStyle w:val="NormalWeb"/>
        <w:numPr>
          <w:ilvl w:val="1"/>
          <w:numId w:val="11"/>
        </w:numPr>
        <w:spacing w:line="480" w:lineRule="auto"/>
      </w:pPr>
      <w:r>
        <w:t>2 auxiliares logísticos.</w:t>
      </w:r>
    </w:p>
    <w:p w14:paraId="717F8C47" w14:textId="77777777" w:rsidR="000C735F" w:rsidRDefault="000C735F" w:rsidP="000C735F">
      <w:pPr>
        <w:pStyle w:val="NormalWeb"/>
        <w:numPr>
          <w:ilvl w:val="1"/>
          <w:numId w:val="11"/>
        </w:numPr>
        <w:spacing w:line="480" w:lineRule="auto"/>
      </w:pPr>
      <w:r>
        <w:t>Sabedores locales y líderes comunitarios.</w:t>
      </w:r>
    </w:p>
    <w:p w14:paraId="453569BE" w14:textId="77777777" w:rsidR="000C735F" w:rsidRDefault="000C735F" w:rsidP="000C735F">
      <w:pPr>
        <w:pStyle w:val="NormalWeb"/>
        <w:spacing w:line="480" w:lineRule="auto"/>
      </w:pPr>
      <w:r>
        <w:rPr>
          <w:rStyle w:val="Textoennegrita"/>
        </w:rPr>
        <w:t>3. Recursos materiales</w:t>
      </w:r>
    </w:p>
    <w:p w14:paraId="2D2671DF" w14:textId="77777777" w:rsidR="000C735F" w:rsidRDefault="000C735F" w:rsidP="000C735F">
      <w:pPr>
        <w:pStyle w:val="NormalWeb"/>
        <w:numPr>
          <w:ilvl w:val="0"/>
          <w:numId w:val="12"/>
        </w:numPr>
        <w:spacing w:line="480" w:lineRule="auto"/>
      </w:pPr>
      <w:r>
        <w:rPr>
          <w:rStyle w:val="Textoennegrita"/>
        </w:rPr>
        <w:t>Explicación:</w:t>
      </w:r>
      <w:r>
        <w:t xml:space="preserve"> Bienes físicos que se requieren para las actividades del proyecto.</w:t>
      </w:r>
    </w:p>
    <w:p w14:paraId="36EB354E" w14:textId="77777777" w:rsidR="000C735F" w:rsidRDefault="000C735F" w:rsidP="000C735F">
      <w:pPr>
        <w:pStyle w:val="NormalWeb"/>
        <w:numPr>
          <w:ilvl w:val="0"/>
          <w:numId w:val="12"/>
        </w:numPr>
        <w:spacing w:line="480" w:lineRule="auto"/>
      </w:pPr>
      <w:r>
        <w:rPr>
          <w:rStyle w:val="Textoennegrita"/>
        </w:rPr>
        <w:t>Ejemplo:</w:t>
      </w:r>
    </w:p>
    <w:p w14:paraId="7868BB23" w14:textId="77777777" w:rsidR="000C735F" w:rsidRDefault="000C735F" w:rsidP="000C735F">
      <w:pPr>
        <w:pStyle w:val="NormalWeb"/>
        <w:numPr>
          <w:ilvl w:val="1"/>
          <w:numId w:val="12"/>
        </w:numPr>
        <w:spacing w:line="480" w:lineRule="auto"/>
      </w:pPr>
      <w:r>
        <w:t>Manuales y cartillas de formación.</w:t>
      </w:r>
    </w:p>
    <w:p w14:paraId="64E02AB1" w14:textId="77777777" w:rsidR="000C735F" w:rsidRDefault="000C735F" w:rsidP="000C735F">
      <w:pPr>
        <w:pStyle w:val="NormalWeb"/>
        <w:numPr>
          <w:ilvl w:val="1"/>
          <w:numId w:val="12"/>
        </w:numPr>
        <w:spacing w:line="480" w:lineRule="auto"/>
      </w:pPr>
      <w:r>
        <w:t>Equipos audiovisuales para registro y sistematización.</w:t>
      </w:r>
    </w:p>
    <w:p w14:paraId="06D2C79C" w14:textId="77777777" w:rsidR="000C735F" w:rsidRDefault="000C735F" w:rsidP="000C735F">
      <w:pPr>
        <w:pStyle w:val="NormalWeb"/>
        <w:numPr>
          <w:ilvl w:val="1"/>
          <w:numId w:val="12"/>
        </w:numPr>
        <w:spacing w:line="480" w:lineRule="auto"/>
      </w:pPr>
      <w:r>
        <w:lastRenderedPageBreak/>
        <w:t>Salones comunitarios y casas de cultura.</w:t>
      </w:r>
    </w:p>
    <w:p w14:paraId="5F405016" w14:textId="77777777" w:rsidR="000C735F" w:rsidRDefault="000C735F" w:rsidP="000C735F">
      <w:pPr>
        <w:pStyle w:val="NormalWeb"/>
        <w:spacing w:line="480" w:lineRule="auto"/>
      </w:pPr>
      <w:r>
        <w:rPr>
          <w:rStyle w:val="Textoennegrita"/>
        </w:rPr>
        <w:t>4. Recursos financieros</w:t>
      </w:r>
    </w:p>
    <w:p w14:paraId="414D4079" w14:textId="77777777" w:rsidR="000C735F" w:rsidRDefault="000C735F" w:rsidP="000C735F">
      <w:pPr>
        <w:pStyle w:val="NormalWeb"/>
        <w:numPr>
          <w:ilvl w:val="0"/>
          <w:numId w:val="13"/>
        </w:numPr>
        <w:spacing w:line="480" w:lineRule="auto"/>
      </w:pPr>
      <w:r>
        <w:rPr>
          <w:rStyle w:val="Textoennegrita"/>
        </w:rPr>
        <w:t>Explicación:</w:t>
      </w:r>
      <w:r>
        <w:t xml:space="preserve"> Presupuesto necesario para cubrir los honorarios, materiales, transporte y logística del proyecto. Se detalla en el plan de costos.</w:t>
      </w:r>
    </w:p>
    <w:p w14:paraId="4BAF2BB0" w14:textId="77777777" w:rsidR="000C735F" w:rsidRDefault="000C735F" w:rsidP="000C735F">
      <w:pPr>
        <w:pStyle w:val="NormalWeb"/>
        <w:numPr>
          <w:ilvl w:val="0"/>
          <w:numId w:val="13"/>
        </w:numPr>
        <w:spacing w:line="480" w:lineRule="auto"/>
      </w:pPr>
      <w:r>
        <w:rPr>
          <w:rStyle w:val="Textoennegrita"/>
        </w:rPr>
        <w:t>Ejemplo:</w:t>
      </w:r>
    </w:p>
    <w:p w14:paraId="1A2BCE97" w14:textId="77777777" w:rsidR="000C735F" w:rsidRDefault="000C735F" w:rsidP="000C735F">
      <w:pPr>
        <w:pStyle w:val="NormalWeb"/>
        <w:numPr>
          <w:ilvl w:val="1"/>
          <w:numId w:val="13"/>
        </w:numPr>
        <w:spacing w:line="480" w:lineRule="auto"/>
      </w:pPr>
      <w:r>
        <w:t>Aportes del Ministerio de Cultura, Gobernación del Chocó y cofinanciación local.</w:t>
      </w:r>
    </w:p>
    <w:p w14:paraId="1DA12D8E" w14:textId="77777777" w:rsidR="000C735F" w:rsidRDefault="000C735F" w:rsidP="000C735F">
      <w:pPr>
        <w:pStyle w:val="NormalWeb"/>
        <w:numPr>
          <w:ilvl w:val="1"/>
          <w:numId w:val="13"/>
        </w:numPr>
        <w:spacing w:line="480" w:lineRule="auto"/>
      </w:pPr>
      <w:r>
        <w:t>Aportes en especie de la comunidad (espacios, alimentación, voluntariado).</w:t>
      </w:r>
    </w:p>
    <w:p w14:paraId="4B5D6AFD" w14:textId="77777777" w:rsidR="000C735F" w:rsidRDefault="000C735F" w:rsidP="000C735F">
      <w:pPr>
        <w:pStyle w:val="NormalWeb"/>
        <w:spacing w:line="480" w:lineRule="auto"/>
      </w:pPr>
      <w:r>
        <w:rPr>
          <w:rStyle w:val="Textoennegrita"/>
        </w:rPr>
        <w:t>5. Roles y responsabilidades del equipo</w:t>
      </w:r>
    </w:p>
    <w:p w14:paraId="59DE53E9" w14:textId="77777777" w:rsidR="000C735F" w:rsidRDefault="000C735F" w:rsidP="000C735F">
      <w:pPr>
        <w:pStyle w:val="NormalWeb"/>
        <w:numPr>
          <w:ilvl w:val="0"/>
          <w:numId w:val="14"/>
        </w:numPr>
        <w:spacing w:line="480" w:lineRule="auto"/>
      </w:pPr>
      <w:r>
        <w:rPr>
          <w:rStyle w:val="Textoennegrita"/>
        </w:rPr>
        <w:t>Explicación:</w:t>
      </w:r>
      <w:r>
        <w:t xml:space="preserve"> Se debe asignar a cada integrante una función clara para evitar duplicación de tareas y garantizar cumplimiento.</w:t>
      </w:r>
    </w:p>
    <w:p w14:paraId="4145EFFB" w14:textId="77777777" w:rsidR="000C735F" w:rsidRDefault="000C735F" w:rsidP="000C735F">
      <w:pPr>
        <w:pStyle w:val="NormalWeb"/>
        <w:numPr>
          <w:ilvl w:val="0"/>
          <w:numId w:val="14"/>
        </w:numPr>
        <w:spacing w:line="480" w:lineRule="auto"/>
      </w:pPr>
      <w:r>
        <w:rPr>
          <w:rStyle w:val="Textoennegrita"/>
        </w:rPr>
        <w:t>Ejemplo:</w:t>
      </w:r>
    </w:p>
    <w:p w14:paraId="33143DF6" w14:textId="77777777" w:rsidR="000C735F" w:rsidRDefault="000C735F" w:rsidP="000C735F">
      <w:pPr>
        <w:pStyle w:val="NormalWeb"/>
        <w:numPr>
          <w:ilvl w:val="1"/>
          <w:numId w:val="14"/>
        </w:numPr>
        <w:spacing w:line="480" w:lineRule="auto"/>
      </w:pPr>
      <w:r>
        <w:t>Coordinador: supervisa todo el proyecto.</w:t>
      </w:r>
    </w:p>
    <w:p w14:paraId="2A99CEAD" w14:textId="77777777" w:rsidR="000C735F" w:rsidRDefault="000C735F" w:rsidP="000C735F">
      <w:pPr>
        <w:pStyle w:val="NormalWeb"/>
        <w:numPr>
          <w:ilvl w:val="1"/>
          <w:numId w:val="14"/>
        </w:numPr>
        <w:spacing w:line="480" w:lineRule="auto"/>
      </w:pPr>
      <w:r>
        <w:t>Formadores: diseñan y facilitan los talleres.</w:t>
      </w:r>
    </w:p>
    <w:p w14:paraId="699A8130" w14:textId="77777777" w:rsidR="000C735F" w:rsidRDefault="000C735F" w:rsidP="000C735F">
      <w:pPr>
        <w:pStyle w:val="NormalWeb"/>
        <w:numPr>
          <w:ilvl w:val="1"/>
          <w:numId w:val="14"/>
        </w:numPr>
        <w:spacing w:line="480" w:lineRule="auto"/>
      </w:pPr>
      <w:r>
        <w:t>Auxiliares: apoyan la logística y comunicaciones.</w:t>
      </w:r>
    </w:p>
    <w:p w14:paraId="675AED12" w14:textId="77777777" w:rsidR="000C735F" w:rsidRDefault="000C735F" w:rsidP="000C735F">
      <w:pPr>
        <w:pStyle w:val="NormalWeb"/>
        <w:numPr>
          <w:ilvl w:val="1"/>
          <w:numId w:val="14"/>
        </w:numPr>
        <w:spacing w:line="480" w:lineRule="auto"/>
      </w:pPr>
      <w:r>
        <w:t>Sabedores: validan pertinencia cultural.</w:t>
      </w:r>
    </w:p>
    <w:p w14:paraId="2645B531" w14:textId="77777777" w:rsidR="000C735F" w:rsidRDefault="000C735F" w:rsidP="000C735F">
      <w:pPr>
        <w:pStyle w:val="NormalWeb"/>
        <w:numPr>
          <w:ilvl w:val="1"/>
          <w:numId w:val="14"/>
        </w:numPr>
        <w:spacing w:line="480" w:lineRule="auto"/>
      </w:pPr>
      <w:r>
        <w:t>Líder comunitario: hace enlace con la comunidad.</w:t>
      </w:r>
    </w:p>
    <w:p w14:paraId="5B44D09F" w14:textId="77777777" w:rsidR="000C735F" w:rsidRDefault="000C735F" w:rsidP="000C735F">
      <w:pPr>
        <w:pStyle w:val="NormalWeb"/>
        <w:spacing w:line="480" w:lineRule="auto"/>
      </w:pPr>
      <w:r>
        <w:rPr>
          <w:rStyle w:val="Textoennegrita"/>
        </w:rPr>
        <w:t>6. Estrategias de integración de saberes locales</w:t>
      </w:r>
    </w:p>
    <w:p w14:paraId="7A0449F6" w14:textId="77777777" w:rsidR="000C735F" w:rsidRDefault="000C735F" w:rsidP="000C735F">
      <w:pPr>
        <w:pStyle w:val="NormalWeb"/>
        <w:numPr>
          <w:ilvl w:val="0"/>
          <w:numId w:val="15"/>
        </w:numPr>
        <w:spacing w:line="480" w:lineRule="auto"/>
      </w:pPr>
      <w:r>
        <w:rPr>
          <w:rStyle w:val="Textoennegrita"/>
        </w:rPr>
        <w:lastRenderedPageBreak/>
        <w:t>Explicación:</w:t>
      </w:r>
      <w:r>
        <w:t xml:space="preserve"> Define cómo se incluirán los conocimientos ancestrales y prácticas culturales en el equipo de trabajo.</w:t>
      </w:r>
    </w:p>
    <w:p w14:paraId="11965948" w14:textId="77777777" w:rsidR="000C735F" w:rsidRDefault="000C735F" w:rsidP="000C735F">
      <w:pPr>
        <w:pStyle w:val="NormalWeb"/>
        <w:numPr>
          <w:ilvl w:val="0"/>
          <w:numId w:val="15"/>
        </w:numPr>
        <w:spacing w:line="480" w:lineRule="auto"/>
      </w:pPr>
      <w:r>
        <w:rPr>
          <w:rStyle w:val="Textoennegrita"/>
        </w:rPr>
        <w:t>Ejemplo:</w:t>
      </w:r>
      <w:r>
        <w:t xml:space="preserve"> Incluir sesiones de </w:t>
      </w:r>
      <w:proofErr w:type="spellStart"/>
      <w:r>
        <w:t>co-creación</w:t>
      </w:r>
      <w:proofErr w:type="spellEnd"/>
      <w:r>
        <w:t xml:space="preserve"> con sabedores, abrir espacios de transmisión oral y reconocer la palabra de los mayores como parte de la formación.</w:t>
      </w:r>
    </w:p>
    <w:p w14:paraId="4FEBDCD2" w14:textId="77777777" w:rsidR="000C735F" w:rsidRDefault="000C735F" w:rsidP="000C735F">
      <w:pPr>
        <w:pStyle w:val="NormalWeb"/>
        <w:spacing w:line="480" w:lineRule="auto"/>
      </w:pPr>
      <w:r>
        <w:rPr>
          <w:rStyle w:val="Textoennegrita"/>
        </w:rPr>
        <w:t>7. Estrategias de capacitación interna</w:t>
      </w:r>
    </w:p>
    <w:p w14:paraId="268350F0" w14:textId="77777777" w:rsidR="000C735F" w:rsidRDefault="000C735F" w:rsidP="000C735F">
      <w:pPr>
        <w:pStyle w:val="NormalWeb"/>
        <w:numPr>
          <w:ilvl w:val="0"/>
          <w:numId w:val="16"/>
        </w:numPr>
        <w:spacing w:line="480" w:lineRule="auto"/>
      </w:pPr>
      <w:r>
        <w:rPr>
          <w:rStyle w:val="Textoennegrita"/>
        </w:rPr>
        <w:t>Explicación:</w:t>
      </w:r>
      <w:r>
        <w:t xml:space="preserve"> Capacitación del equipo para reforzar competencias necesarias antes o durante la ejecución.</w:t>
      </w:r>
    </w:p>
    <w:p w14:paraId="16C4C934" w14:textId="77777777" w:rsidR="000C735F" w:rsidRDefault="000C735F" w:rsidP="000C735F">
      <w:pPr>
        <w:pStyle w:val="NormalWeb"/>
        <w:numPr>
          <w:ilvl w:val="0"/>
          <w:numId w:val="16"/>
        </w:numPr>
        <w:spacing w:line="480" w:lineRule="auto"/>
      </w:pPr>
      <w:r>
        <w:rPr>
          <w:rStyle w:val="Textoennegrita"/>
        </w:rPr>
        <w:t>Ejemplo:</w:t>
      </w:r>
      <w:r>
        <w:t xml:space="preserve"> Taller inicial para el equipo de formadores sobre metodologías de enseñanza intercultural y enfoques diferenciales.</w:t>
      </w:r>
    </w:p>
    <w:p w14:paraId="10538123" w14:textId="784F3162" w:rsidR="001F79E3" w:rsidRPr="000C735F" w:rsidRDefault="001F79E3" w:rsidP="000C735F"/>
    <w:sectPr w:rsidR="001F79E3" w:rsidRPr="000C735F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35E5963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9095869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3B4B6CD1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48552A8F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4ADF2167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64D922C8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79E6CF3"/>
    <w:multiLevelType w:val="multilevel"/>
    <w:tmpl w:val="FFFFFFFF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9"/>
  </w:num>
  <w:num w:numId="12">
    <w:abstractNumId w:val="10"/>
  </w:num>
  <w:num w:numId="13">
    <w:abstractNumId w:val="14"/>
  </w:num>
  <w:num w:numId="14">
    <w:abstractNumId w:val="11"/>
  </w:num>
  <w:num w:numId="15">
    <w:abstractNumId w:val="15"/>
  </w:num>
  <w:num w:numId="16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C735F"/>
    <w:rsid w:val="0015074B"/>
    <w:rsid w:val="001F79E3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52692FED"/>
  <w14:defaultImageDpi w14:val="300"/>
  <w15:docId w15:val="{07067651-1454-4CB0-85D8-17DACCBB4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5" w:semiHidden="1" w:unhideWhenUsed="1"/>
    <w:lsdException w:name="Grid Table Light" w:semiHidden="1" w:unhideWhenUsed="1"/>
    <w:lsdException w:name="Grid Table 1 Light" w:semiHidden="1" w:unhideWhenUsed="1"/>
    <w:lsdException w:name="Grid Table 2" w:semiHidden="1" w:unhideWhenUsed="1"/>
    <w:lsdException w:name="Grid Table 3" w:semiHidden="1" w:unhideWhenUsed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NormalWeb">
    <w:name w:val="Normal (Web)"/>
    <w:basedOn w:val="Normal"/>
    <w:uiPriority w:val="99"/>
    <w:unhideWhenUsed/>
    <w:rsid w:val="000C735F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val="es-C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350</Words>
  <Characters>1931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2277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paola fernanda viveros posso</cp:lastModifiedBy>
  <cp:revision>2</cp:revision>
  <dcterms:created xsi:type="dcterms:W3CDTF">2013-12-23T23:15:00Z</dcterms:created>
  <dcterms:modified xsi:type="dcterms:W3CDTF">2025-10-06T01:47:00Z</dcterms:modified>
  <cp:category/>
</cp:coreProperties>
</file>